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widowControl w:val="false"/>
        <w:spacing w:before="0" w:after="0" w:line="240"/>
        <w:ind w:right="0" w:left="0" w:firstLine="0"/>
        <w:jc w:val="center"/>
        <w:rPr>
          <w:rFonts w:ascii="宋体" w:hAnsi="宋体" w:cs="宋体" w:eastAsia="宋体"/>
          <w:b/>
          <w:color w:val="auto"/>
          <w:spacing w:val="0"/>
          <w:position w:val="0"/>
          <w:sz w:val="48"/>
          <w:shd w:fill="auto" w:val="clear"/>
        </w:rPr>
      </w:pPr>
      <w:r>
        <w:rPr>
          <w:rFonts w:ascii="宋体" w:hAnsi="宋体" w:cs="宋体" w:eastAsia="宋体"/>
          <w:b/>
          <w:color w:val="auto"/>
          <w:spacing w:val="0"/>
          <w:position w:val="0"/>
          <w:sz w:val="48"/>
          <w:shd w:fill="auto" w:val="clear"/>
        </w:rPr>
        <w:t xml:space="preserve">CRM 系统核心功能、前期需求挖掘</w:t>
      </w:r>
    </w:p>
    <w:p>
      <w:pPr>
        <w:widowControl w:val="false"/>
        <w:spacing w:before="0" w:after="0" w:line="240"/>
        <w:ind w:right="0" w:left="0" w:firstLine="0"/>
        <w:jc w:val="left"/>
        <w:rPr>
          <w:rFonts w:ascii="宋体" w:hAnsi="宋体" w:cs="宋体" w:eastAsia="宋体"/>
          <w:b/>
          <w:color w:val="auto"/>
          <w:spacing w:val="0"/>
          <w:position w:val="0"/>
          <w:sz w:val="36"/>
          <w:shd w:fill="auto" w:val="clear"/>
        </w:rPr>
      </w:pPr>
      <w:r>
        <w:rPr>
          <w:rFonts w:ascii="宋体" w:hAnsi="宋体" w:cs="宋体" w:eastAsia="宋体"/>
          <w:b/>
          <w:color w:val="auto"/>
          <w:spacing w:val="0"/>
          <w:position w:val="0"/>
          <w:sz w:val="36"/>
          <w:shd w:fill="auto" w:val="clear"/>
        </w:rPr>
        <w:t xml:space="preserve">一、 CRM 核心功能</w:t>
      </w:r>
    </w:p>
    <w:p>
      <w:pPr>
        <w:widowControl w:val="false"/>
        <w:spacing w:before="0" w:after="0" w:line="240"/>
        <w:ind w:right="0" w:left="0" w:firstLine="0"/>
        <w:jc w:val="left"/>
        <w:rPr>
          <w:rFonts w:ascii="宋体" w:hAnsi="宋体" w:cs="宋体" w:eastAsia="宋体"/>
          <w:b/>
          <w:color w:val="auto"/>
          <w:spacing w:val="0"/>
          <w:position w:val="0"/>
          <w:sz w:val="27"/>
          <w:shd w:fill="auto" w:val="clear"/>
        </w:rPr>
      </w:pPr>
      <w:r>
        <w:rPr>
          <w:rFonts w:ascii="宋体" w:hAnsi="宋体" w:cs="宋体" w:eastAsia="宋体"/>
          <w:b/>
          <w:color w:val="auto"/>
          <w:spacing w:val="0"/>
          <w:position w:val="0"/>
          <w:sz w:val="27"/>
          <w:shd w:fill="auto" w:val="clear"/>
        </w:rPr>
        <w:t xml:space="preserve">1、客户档案管理</w:t>
      </w:r>
    </w:p>
    <w:p>
      <w:pPr>
        <w:widowControl w:val="false"/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1</w:t>
      </w:r>
      <w:r>
        <w:rPr>
          <w:rFonts w:ascii="宋体" w:hAnsi="宋体" w:cs="宋体" w:eastAsia="宋体"/>
          <w:color w:val="auto"/>
          <w:spacing w:val="0"/>
          <w:position w:val="0"/>
          <w:sz w:val="24"/>
          <w:shd w:fill="auto" w:val="clear"/>
        </w:rPr>
        <w:t xml:space="preserve">）客户全档案：经销商、餐饮、商超、团购、工业客户分类建档；客户名称、联系人、地址、区域、归属业务员、经营品牌（醋类）及体量、合作状态、营业执照、食品经营资质归档。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br/>
        <w:t xml:space="preserve">2</w:t>
      </w:r>
      <w:r>
        <w:rPr>
          <w:rFonts w:ascii="宋体" w:hAnsi="宋体" w:cs="宋体" w:eastAsia="宋体"/>
          <w:color w:val="auto"/>
          <w:spacing w:val="0"/>
          <w:position w:val="0"/>
          <w:sz w:val="24"/>
          <w:shd w:fill="auto" w:val="clear"/>
        </w:rPr>
        <w:t xml:space="preserve">）客户分类管理：经销商二级分销商其他。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 3</w:t>
      </w:r>
      <w:r>
        <w:rPr>
          <w:rFonts w:ascii="宋体" w:hAnsi="宋体" w:cs="宋体" w:eastAsia="宋体"/>
          <w:color w:val="auto"/>
          <w:spacing w:val="0"/>
          <w:position w:val="0"/>
          <w:sz w:val="24"/>
          <w:shd w:fill="auto" w:val="clear"/>
        </w:rPr>
        <w:t xml:space="preserve">）客户标签：渠道类型、流通、餐饮、直供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KA</w:t>
      </w:r>
      <w:r>
        <w:rPr>
          <w:rFonts w:ascii="宋体" w:hAnsi="宋体" w:cs="宋体" w:eastAsia="宋体"/>
          <w:color w:val="auto"/>
          <w:spacing w:val="0"/>
          <w:position w:val="0"/>
          <w:sz w:val="24"/>
          <w:shd w:fill="auto" w:val="clear"/>
        </w:rPr>
        <w:t xml:space="preserve">、终端。</w:t>
      </w:r>
    </w:p>
    <w:p>
      <w:pPr>
        <w:widowControl w:val="false"/>
        <w:spacing w:before="0" w:after="0" w:line="240"/>
        <w:ind w:right="0" w:left="0" w:firstLine="0"/>
        <w:jc w:val="left"/>
        <w:rPr>
          <w:rFonts w:ascii="宋体" w:hAnsi="宋体" w:cs="宋体" w:eastAsia="宋体"/>
          <w:b/>
          <w:color w:val="auto"/>
          <w:spacing w:val="0"/>
          <w:position w:val="0"/>
          <w:sz w:val="27"/>
          <w:shd w:fill="auto" w:val="clear"/>
        </w:rPr>
      </w:pPr>
      <w:r>
        <w:rPr>
          <w:rFonts w:ascii="宋体" w:hAnsi="宋体" w:cs="宋体" w:eastAsia="宋体"/>
          <w:b/>
          <w:color w:val="auto"/>
          <w:spacing w:val="0"/>
          <w:position w:val="0"/>
          <w:sz w:val="27"/>
          <w:shd w:fill="auto" w:val="clear"/>
        </w:rPr>
        <w:t xml:space="preserve">2、渠道动销 &amp; 市场业务管理</w:t>
      </w:r>
    </w:p>
    <w:p>
      <w:pPr>
        <w:widowControl w:val="false"/>
        <w:numPr>
          <w:ilvl w:val="0"/>
          <w:numId w:val="3"/>
        </w:numPr>
        <w:tabs>
          <w:tab w:val="left" w:pos="720" w:leader="none"/>
        </w:tabs>
        <w:spacing w:before="0" w:after="0" w:line="240"/>
        <w:ind w:right="0" w:left="720" w:hanging="360"/>
        <w:jc w:val="both"/>
        <w:rPr>
          <w:rFonts w:ascii="Calibri" w:hAnsi="Calibri" w:cs="Calibri" w:eastAsia="Calibri"/>
          <w:color w:val="auto"/>
          <w:spacing w:val="0"/>
          <w:position w:val="0"/>
          <w:sz w:val="21"/>
          <w:shd w:fill="auto" w:val="clear"/>
        </w:rPr>
      </w:pPr>
      <w:r>
        <w:rPr>
          <w:rFonts w:ascii="宋体" w:hAnsi="宋体" w:cs="宋体" w:eastAsia="宋体"/>
          <w:color w:val="auto"/>
          <w:spacing w:val="0"/>
          <w:position w:val="0"/>
          <w:sz w:val="21"/>
          <w:shd w:fill="auto" w:val="clear"/>
        </w:rPr>
        <w:t xml:space="preserve">终端拜访：业务员跑经销商</w:t>
      </w:r>
      <w:r>
        <w:rPr>
          <w:rFonts w:ascii="Calibri" w:hAnsi="Calibri" w:cs="Calibri" w:eastAsia="Calibri"/>
          <w:color w:val="auto"/>
          <w:spacing w:val="0"/>
          <w:position w:val="0"/>
          <w:sz w:val="21"/>
          <w:shd w:fill="auto" w:val="clear"/>
        </w:rPr>
        <w:t xml:space="preserve"> / </w:t>
      </w:r>
      <w:r>
        <w:rPr>
          <w:rFonts w:ascii="宋体" w:hAnsi="宋体" w:cs="宋体" w:eastAsia="宋体"/>
          <w:color w:val="auto"/>
          <w:spacing w:val="0"/>
          <w:position w:val="0"/>
          <w:sz w:val="21"/>
          <w:shd w:fill="auto" w:val="clear"/>
        </w:rPr>
        <w:t xml:space="preserve">商超，记录陈列、竞品、临期品、市场窜货反馈；</w:t>
      </w:r>
    </w:p>
    <w:p>
      <w:pPr>
        <w:widowControl w:val="false"/>
        <w:numPr>
          <w:ilvl w:val="0"/>
          <w:numId w:val="3"/>
        </w:numPr>
        <w:tabs>
          <w:tab w:val="left" w:pos="720" w:leader="none"/>
        </w:tabs>
        <w:spacing w:before="0" w:after="0" w:line="240"/>
        <w:ind w:right="0" w:left="720" w:hanging="360"/>
        <w:jc w:val="both"/>
        <w:rPr>
          <w:rFonts w:ascii="Calibri" w:hAnsi="Calibri" w:cs="Calibri" w:eastAsia="Calibri"/>
          <w:color w:val="auto"/>
          <w:spacing w:val="0"/>
          <w:position w:val="0"/>
          <w:sz w:val="21"/>
          <w:shd w:fill="auto" w:val="clear"/>
        </w:rPr>
      </w:pPr>
      <w:r>
        <w:rPr>
          <w:rFonts w:ascii="宋体" w:hAnsi="宋体" w:cs="宋体" w:eastAsia="宋体"/>
          <w:color w:val="auto"/>
          <w:spacing w:val="0"/>
          <w:position w:val="0"/>
          <w:sz w:val="21"/>
          <w:shd w:fill="auto" w:val="clear"/>
        </w:rPr>
        <w:t xml:space="preserve">促销活动登记：渠道促销、地推活动，陈列展示、统计活动对应效果；</w:t>
      </w:r>
    </w:p>
    <w:p>
      <w:pPr>
        <w:widowControl w:val="false"/>
        <w:spacing w:before="0" w:after="0" w:line="240"/>
        <w:ind w:right="0" w:left="0" w:firstLine="0"/>
        <w:jc w:val="left"/>
        <w:rPr>
          <w:rFonts w:ascii="宋体" w:hAnsi="宋体" w:cs="宋体" w:eastAsia="宋体"/>
          <w:b/>
          <w:color w:val="auto"/>
          <w:spacing w:val="0"/>
          <w:position w:val="0"/>
          <w:sz w:val="27"/>
          <w:shd w:fill="auto" w:val="clear"/>
        </w:rPr>
      </w:pPr>
      <w:r>
        <w:rPr>
          <w:rFonts w:ascii="宋体" w:hAnsi="宋体" w:cs="宋体" w:eastAsia="宋体"/>
          <w:b/>
          <w:color w:val="auto"/>
          <w:spacing w:val="0"/>
          <w:position w:val="0"/>
          <w:sz w:val="27"/>
          <w:shd w:fill="auto" w:val="clear"/>
        </w:rPr>
        <w:t xml:space="preserve">3、报表与数据分析</w:t>
      </w:r>
    </w:p>
    <w:p>
      <w:pPr>
        <w:widowControl w:val="false"/>
        <w:numPr>
          <w:ilvl w:val="0"/>
          <w:numId w:val="5"/>
        </w:numPr>
        <w:tabs>
          <w:tab w:val="left" w:pos="720" w:leader="none"/>
        </w:tabs>
        <w:spacing w:before="0" w:after="0" w:line="240"/>
        <w:ind w:right="0" w:left="720" w:hanging="360"/>
        <w:jc w:val="both"/>
        <w:rPr>
          <w:rFonts w:ascii="Calibri" w:hAnsi="Calibri" w:cs="Calibri" w:eastAsia="Calibri"/>
          <w:color w:val="auto"/>
          <w:spacing w:val="0"/>
          <w:position w:val="0"/>
          <w:sz w:val="21"/>
          <w:shd w:fill="auto" w:val="clear"/>
        </w:rPr>
      </w:pPr>
      <w:r>
        <w:rPr>
          <w:rFonts w:ascii="宋体" w:hAnsi="宋体" w:cs="宋体" w:eastAsia="宋体"/>
          <w:color w:val="auto"/>
          <w:spacing w:val="0"/>
          <w:position w:val="0"/>
          <w:sz w:val="21"/>
          <w:shd w:fill="auto" w:val="clear"/>
        </w:rPr>
        <w:t xml:space="preserve">业务员业绩：新开发客户、拜访量；</w:t>
      </w:r>
    </w:p>
    <w:p>
      <w:pPr>
        <w:widowControl w:val="false"/>
        <w:numPr>
          <w:ilvl w:val="0"/>
          <w:numId w:val="5"/>
        </w:numPr>
        <w:tabs>
          <w:tab w:val="left" w:pos="720" w:leader="none"/>
        </w:tabs>
        <w:spacing w:before="0" w:after="0" w:line="240"/>
        <w:ind w:right="0" w:left="720" w:hanging="360"/>
        <w:jc w:val="both"/>
        <w:rPr>
          <w:rFonts w:ascii="Calibri" w:hAnsi="Calibri" w:cs="Calibri" w:eastAsia="Calibri"/>
          <w:color w:val="auto"/>
          <w:spacing w:val="0"/>
          <w:position w:val="0"/>
          <w:sz w:val="21"/>
          <w:shd w:fill="auto" w:val="clear"/>
        </w:rPr>
      </w:pPr>
      <w:r>
        <w:rPr>
          <w:rFonts w:ascii="宋体" w:hAnsi="宋体" w:cs="宋体" w:eastAsia="宋体"/>
          <w:color w:val="auto"/>
          <w:spacing w:val="0"/>
          <w:position w:val="0"/>
          <w:sz w:val="21"/>
          <w:shd w:fill="auto" w:val="clear"/>
        </w:rPr>
        <w:t xml:space="preserve">产品维度：各醋品</w:t>
      </w:r>
      <w:r>
        <w:rPr>
          <w:rFonts w:ascii="Calibri" w:hAnsi="Calibri" w:cs="Calibri" w:eastAsia="Calibri"/>
          <w:color w:val="auto"/>
          <w:spacing w:val="0"/>
          <w:position w:val="0"/>
          <w:sz w:val="21"/>
          <w:shd w:fill="auto" w:val="clear"/>
        </w:rPr>
        <w:t xml:space="preserve"> SKU </w:t>
      </w:r>
      <w:r>
        <w:rPr>
          <w:rFonts w:ascii="宋体" w:hAnsi="宋体" w:cs="宋体" w:eastAsia="宋体"/>
          <w:color w:val="auto"/>
          <w:spacing w:val="0"/>
          <w:position w:val="0"/>
          <w:sz w:val="21"/>
          <w:shd w:fill="auto" w:val="clear"/>
        </w:rPr>
        <w:t xml:space="preserve">在各商超、各经销商的占比；</w:t>
      </w:r>
    </w:p>
    <w:p>
      <w:pPr>
        <w:widowControl w:val="false"/>
        <w:spacing w:before="0" w:after="0" w:line="240"/>
        <w:ind w:right="0" w:left="0" w:firstLine="0"/>
        <w:jc w:val="left"/>
        <w:rPr>
          <w:rFonts w:ascii="宋体" w:hAnsi="宋体" w:cs="宋体" w:eastAsia="宋体"/>
          <w:b/>
          <w:color w:val="auto"/>
          <w:spacing w:val="0"/>
          <w:position w:val="0"/>
          <w:sz w:val="36"/>
          <w:shd w:fill="auto" w:val="clear"/>
        </w:rPr>
      </w:pPr>
      <w:r>
        <w:rPr>
          <w:rFonts w:ascii="宋体" w:hAnsi="宋体" w:cs="宋体" w:eastAsia="宋体"/>
          <w:b/>
          <w:color w:val="auto"/>
          <w:spacing w:val="0"/>
          <w:position w:val="0"/>
          <w:sz w:val="36"/>
          <w:shd w:fill="auto" w:val="clear"/>
        </w:rPr>
        <w:t xml:space="preserve">二、CRM 解决哪些核心痛点</w:t>
      </w:r>
    </w:p>
    <w:p>
      <w:pPr>
        <w:widowControl w:val="false"/>
        <w:spacing w:before="0" w:after="0" w:line="240"/>
        <w:ind w:right="0" w:left="0" w:firstLine="0"/>
        <w:jc w:val="left"/>
        <w:rPr>
          <w:rFonts w:ascii="宋体" w:hAnsi="宋体" w:cs="宋体" w:eastAsia="宋体"/>
          <w:b/>
          <w:color w:val="auto"/>
          <w:spacing w:val="0"/>
          <w:position w:val="0"/>
          <w:sz w:val="27"/>
          <w:shd w:fill="auto" w:val="clear"/>
        </w:rPr>
      </w:pPr>
      <w:r>
        <w:rPr>
          <w:rFonts w:ascii="宋体" w:hAnsi="宋体" w:cs="宋体" w:eastAsia="宋体"/>
          <w:b/>
          <w:color w:val="auto"/>
          <w:spacing w:val="0"/>
          <w:position w:val="0"/>
          <w:sz w:val="27"/>
          <w:shd w:fill="auto" w:val="clear"/>
        </w:rPr>
        <w:t xml:space="preserve">痛点 1：客户资源掌握在业务员手里，人员离职带走客户</w:t>
      </w:r>
    </w:p>
    <w:p>
      <w:pPr>
        <w:widowControl w:val="false"/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4"/>
          <w:shd w:fill="auto" w:val="clear"/>
        </w:rPr>
        <w:t xml:space="preserve">✅</w:t>
      </w:r>
      <w:r>
        <w:rPr>
          <w:rFonts w:ascii="宋体" w:hAnsi="宋体" w:cs="宋体" w:eastAsia="宋体"/>
          <w:color w:val="auto"/>
          <w:spacing w:val="0"/>
          <w:position w:val="0"/>
          <w:sz w:val="24"/>
          <w:shd w:fill="auto" w:val="clear"/>
        </w:rPr>
        <w:t xml:space="preserve">解决：全部客户档案、合同全部沉淀系统；新人接手直接看完整历史，不会断档。</w:t>
      </w:r>
    </w:p>
    <w:p>
      <w:pPr>
        <w:widowControl w:val="false"/>
        <w:spacing w:before="0" w:after="0" w:line="240"/>
        <w:ind w:right="0" w:left="0" w:firstLine="0"/>
        <w:jc w:val="left"/>
        <w:rPr>
          <w:rFonts w:ascii="宋体" w:hAnsi="宋体" w:cs="宋体" w:eastAsia="宋体"/>
          <w:b/>
          <w:color w:val="auto"/>
          <w:spacing w:val="0"/>
          <w:position w:val="0"/>
          <w:sz w:val="27"/>
          <w:shd w:fill="auto" w:val="clear"/>
        </w:rPr>
      </w:pPr>
      <w:r>
        <w:rPr>
          <w:rFonts w:ascii="宋体" w:hAnsi="宋体" w:cs="宋体" w:eastAsia="宋体"/>
          <w:b/>
          <w:color w:val="auto"/>
          <w:spacing w:val="0"/>
          <w:position w:val="0"/>
          <w:sz w:val="27"/>
          <w:shd w:fill="auto" w:val="clear"/>
        </w:rPr>
        <w:t xml:space="preserve">痛点 2：业务员外勤管理黑盒，不知道跑没跑市场，拜访没有沉淀</w:t>
      </w:r>
    </w:p>
    <w:p>
      <w:pPr>
        <w:widowControl w:val="false"/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4"/>
          <w:shd w:fill="auto" w:val="clear"/>
        </w:rPr>
        <w:t xml:space="preserve">✅</w:t>
      </w:r>
      <w:r>
        <w:rPr>
          <w:rFonts w:ascii="宋体" w:hAnsi="宋体" w:cs="宋体" w:eastAsia="宋体"/>
          <w:color w:val="auto"/>
          <w:spacing w:val="0"/>
          <w:position w:val="0"/>
          <w:sz w:val="24"/>
          <w:shd w:fill="auto" w:val="clear"/>
        </w:rPr>
        <w:t xml:space="preserve">解决：拜访计划、打卡、拜访记录、终端陈列拍照；管理层看得见业务动作。</w:t>
      </w:r>
    </w:p>
    <w:p>
      <w:pPr>
        <w:widowControl w:val="false"/>
        <w:spacing w:before="0" w:after="0" w:line="240"/>
        <w:ind w:right="0" w:left="0" w:firstLine="0"/>
        <w:jc w:val="left"/>
        <w:rPr>
          <w:rFonts w:ascii="宋体" w:hAnsi="宋体" w:cs="宋体" w:eastAsia="宋体"/>
          <w:b/>
          <w:color w:val="auto"/>
          <w:spacing w:val="0"/>
          <w:position w:val="0"/>
          <w:sz w:val="27"/>
          <w:shd w:fill="auto" w:val="clear"/>
        </w:rPr>
      </w:pPr>
      <w:r>
        <w:rPr>
          <w:rFonts w:ascii="宋体" w:hAnsi="宋体" w:cs="宋体" w:eastAsia="宋体"/>
          <w:b/>
          <w:color w:val="auto"/>
          <w:spacing w:val="0"/>
          <w:position w:val="0"/>
          <w:sz w:val="27"/>
          <w:shd w:fill="auto" w:val="clear"/>
        </w:rPr>
        <w:t xml:space="preserve">痛点 3：统计返利、破损补偿</w:t>
      </w:r>
    </w:p>
    <w:p>
      <w:pPr>
        <w:widowControl w:val="false"/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4"/>
          <w:shd w:fill="auto" w:val="clear"/>
        </w:rPr>
        <w:t xml:space="preserve">✅</w:t>
      </w:r>
      <w:r>
        <w:rPr>
          <w:rFonts w:ascii="宋体" w:hAnsi="宋体" w:cs="宋体" w:eastAsia="宋体"/>
          <w:color w:val="auto"/>
          <w:spacing w:val="0"/>
          <w:position w:val="0"/>
          <w:sz w:val="24"/>
          <w:shd w:fill="auto" w:val="clear"/>
        </w:rPr>
        <w:t xml:space="preserve">解决：自动输出报表，减少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 Excel </w:t>
      </w:r>
      <w:r>
        <w:rPr>
          <w:rFonts w:ascii="宋体" w:hAnsi="宋体" w:cs="宋体" w:eastAsia="宋体"/>
          <w:color w:val="auto"/>
          <w:spacing w:val="0"/>
          <w:position w:val="0"/>
          <w:sz w:val="24"/>
          <w:shd w:fill="auto" w:val="clear"/>
        </w:rPr>
        <w:t xml:space="preserve">手工统计，避免人为算错返利。</w:t>
      </w:r>
    </w:p>
    <w:p>
      <w:pPr>
        <w:spacing w:before="0" w:after="0" w:line="24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1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num w:numId="3">
    <w:abstractNumId w:val="6"/>
  </w:num>
  <w:num w:numId="5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